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Housing Disrepair Complaint to Landlord/Agent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am reporting disrepair at the property: [address].</w:t>
      </w:r>
    </w:p>
    <w:p>
      <w:pPr>
        <w:spacing w:after="120"/>
      </w:pPr>
      <w:r>
        <w:t>Defects: [List defects and dates first reported].</w:t>
      </w:r>
    </w:p>
    <w:p>
      <w:pPr>
        <w:spacing w:after="120"/>
      </w:pPr>
      <w:r>
        <w:t>Under section 11 of the Landlord and Tenant Act 1985 and the Homes (Fitness for Human Habitation) Act 2018, please arrange repairs within a reasonable timeframe.</w:t>
      </w:r>
    </w:p>
    <w:p>
      <w:pPr>
        <w:spacing w:after="120"/>
      </w:pPr>
      <w:r>
        <w:t>If the issues persist, I may contact the local council/private sector housing team and consider legal remedies.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